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81" w:rsidRPr="00597C17" w:rsidRDefault="004A3281" w:rsidP="004A3281">
      <w:pPr>
        <w:pBdr>
          <w:bottom w:val="single" w:sz="4" w:space="1" w:color="auto"/>
        </w:pBdr>
        <w:jc w:val="right"/>
        <w:rPr>
          <w:rFonts w:ascii="Adobe Arabic" w:hAnsi="Adobe Arabic" w:cs="Adobe Arabic"/>
          <w:sz w:val="18"/>
          <w:szCs w:val="18"/>
          <w:lang w:eastAsia="nl-BE"/>
        </w:rPr>
      </w:pPr>
      <w:bookmarkStart w:id="0" w:name="_GoBack"/>
      <w:bookmarkEnd w:id="0"/>
      <w:r w:rsidRPr="00597C17">
        <w:rPr>
          <w:rFonts w:ascii="Adobe Arabic" w:hAnsi="Adobe Arabic" w:cs="Adobe Arabic"/>
          <w:noProof/>
          <w:sz w:val="18"/>
          <w:szCs w:val="18"/>
          <w:u w:val="single"/>
          <w:lang w:eastAsia="nl-BE"/>
        </w:rPr>
        <w:drawing>
          <wp:anchor distT="0" distB="0" distL="114300" distR="114300" simplePos="0" relativeHeight="251658240" behindDoc="1" locked="0" layoutInCell="1" allowOverlap="1">
            <wp:simplePos x="0" y="0"/>
            <wp:positionH relativeFrom="column">
              <wp:posOffset>1669</wp:posOffset>
            </wp:positionH>
            <wp:positionV relativeFrom="paragraph">
              <wp:posOffset>0</wp:posOffset>
            </wp:positionV>
            <wp:extent cx="1094610" cy="686161"/>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naatsfractie cdv.gif"/>
                    <pic:cNvPicPr/>
                  </pic:nvPicPr>
                  <pic:blipFill>
                    <a:blip r:embed="rId9">
                      <a:extLst>
                        <a:ext uri="{28A0092B-C50C-407E-A947-70E740481C1C}">
                          <a14:useLocalDpi xmlns:a14="http://schemas.microsoft.com/office/drawing/2010/main" val="0"/>
                        </a:ext>
                      </a:extLst>
                    </a:blip>
                    <a:stretch>
                      <a:fillRect/>
                    </a:stretch>
                  </pic:blipFill>
                  <pic:spPr>
                    <a:xfrm>
                      <a:off x="0" y="0"/>
                      <a:ext cx="1094610" cy="686161"/>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597C17">
        <w:rPr>
          <w:rFonts w:ascii="Adobe Arabic" w:hAnsi="Adobe Arabic" w:cs="Adobe Arabic"/>
          <w:b/>
          <w:sz w:val="18"/>
          <w:szCs w:val="18"/>
          <w:u w:val="single"/>
          <w:lang w:eastAsia="nl-BE"/>
        </w:rPr>
        <w:t>CD&amp;V SENAATSFRACTIE</w:t>
      </w:r>
      <w:r w:rsidRPr="00597C17">
        <w:rPr>
          <w:rFonts w:ascii="Adobe Arabic" w:hAnsi="Adobe Arabic" w:cs="Adobe Arabic"/>
          <w:b/>
          <w:sz w:val="18"/>
          <w:szCs w:val="18"/>
          <w:u w:val="single"/>
          <w:lang w:eastAsia="nl-BE"/>
        </w:rPr>
        <w:br/>
      </w:r>
      <w:r w:rsidRPr="00597C17">
        <w:rPr>
          <w:rFonts w:ascii="Adobe Arabic" w:hAnsi="Adobe Arabic" w:cs="Adobe Arabic"/>
          <w:sz w:val="18"/>
          <w:szCs w:val="18"/>
          <w:lang w:eastAsia="nl-BE"/>
        </w:rPr>
        <w:t>Gemandateerd contactpersoon:</w:t>
      </w:r>
      <w:r w:rsidR="00FE6C94" w:rsidRPr="00597C17">
        <w:rPr>
          <w:rFonts w:ascii="Adobe Arabic" w:hAnsi="Adobe Arabic" w:cs="Adobe Arabic"/>
          <w:sz w:val="18"/>
          <w:szCs w:val="18"/>
          <w:lang w:eastAsia="nl-BE"/>
        </w:rPr>
        <w:t xml:space="preserve"> </w:t>
      </w:r>
      <w:r w:rsidR="00597C17" w:rsidRPr="00597C17">
        <w:rPr>
          <w:rFonts w:ascii="Adobe Arabic" w:hAnsi="Adobe Arabic" w:cs="Adobe Arabic"/>
          <w:sz w:val="18"/>
          <w:szCs w:val="18"/>
          <w:lang w:eastAsia="nl-BE"/>
        </w:rPr>
        <w:t>Karin Brouwers</w:t>
      </w:r>
      <w:r w:rsidRPr="00597C17">
        <w:rPr>
          <w:rFonts w:ascii="Adobe Arabic" w:hAnsi="Adobe Arabic" w:cs="Adobe Arabic"/>
          <w:sz w:val="18"/>
          <w:szCs w:val="18"/>
          <w:lang w:eastAsia="nl-BE"/>
        </w:rPr>
        <w:br/>
        <w:t>Communicatieverantwoordelijke: Wouter INDEMANS (wouter.indemans@senaat.cdenv.be)</w:t>
      </w:r>
      <w:r w:rsidRPr="00597C17">
        <w:rPr>
          <w:rFonts w:ascii="Adobe Arabic" w:hAnsi="Adobe Arabic" w:cs="Adobe Arabic"/>
          <w:sz w:val="18"/>
          <w:szCs w:val="18"/>
          <w:lang w:eastAsia="nl-BE"/>
        </w:rPr>
        <w:br/>
        <w:t>Onderwerp:</w:t>
      </w:r>
      <w:r w:rsidR="008757C8" w:rsidRPr="00597C17">
        <w:rPr>
          <w:rFonts w:ascii="Adobe Arabic" w:hAnsi="Adobe Arabic" w:cs="Adobe Arabic"/>
          <w:sz w:val="18"/>
          <w:szCs w:val="18"/>
          <w:lang w:eastAsia="nl-BE"/>
        </w:rPr>
        <w:t xml:space="preserve"> </w:t>
      </w:r>
      <w:r w:rsidR="00597C17" w:rsidRPr="00597C17">
        <w:rPr>
          <w:rFonts w:ascii="Adobe Arabic" w:hAnsi="Adobe Arabic" w:cs="Adobe Arabic"/>
          <w:sz w:val="18"/>
          <w:szCs w:val="18"/>
          <w:lang w:eastAsia="nl-BE"/>
        </w:rPr>
        <w:t xml:space="preserve">Plenaire tussenkomst </w:t>
      </w:r>
      <w:proofErr w:type="spellStart"/>
      <w:r w:rsidR="00597C17" w:rsidRPr="00597C17">
        <w:rPr>
          <w:rFonts w:ascii="Adobe Arabic" w:hAnsi="Adobe Arabic" w:cs="Adobe Arabic"/>
          <w:sz w:val="18"/>
          <w:szCs w:val="18"/>
          <w:lang w:eastAsia="nl-BE"/>
        </w:rPr>
        <w:t>Microbeads</w:t>
      </w:r>
      <w:proofErr w:type="spellEnd"/>
      <w:r w:rsidRPr="00597C17">
        <w:rPr>
          <w:rFonts w:ascii="Adobe Arabic" w:hAnsi="Adobe Arabic" w:cs="Adobe Arabic"/>
          <w:sz w:val="18"/>
          <w:szCs w:val="18"/>
          <w:lang w:eastAsia="nl-BE"/>
        </w:rPr>
        <w:br/>
        <w:t>Verspreidingsdatum:</w:t>
      </w:r>
      <w:r w:rsidR="00597C17" w:rsidRPr="00597C17">
        <w:rPr>
          <w:rFonts w:ascii="Adobe Arabic" w:hAnsi="Adobe Arabic" w:cs="Adobe Arabic"/>
          <w:sz w:val="18"/>
          <w:szCs w:val="18"/>
          <w:lang w:eastAsia="nl-BE"/>
        </w:rPr>
        <w:t xml:space="preserve"> 21.11.2017</w:t>
      </w:r>
    </w:p>
    <w:p w:rsidR="008B2087" w:rsidRDefault="00597C17" w:rsidP="00C37D92">
      <w:pPr>
        <w:spacing w:after="120" w:line="240" w:lineRule="auto"/>
        <w:ind w:firstLine="708"/>
        <w:jc w:val="both"/>
        <w:rPr>
          <w:rFonts w:ascii="Adobe Arabic" w:hAnsi="Adobe Arabic" w:cs="Adobe Arabic"/>
          <w:sz w:val="28"/>
          <w:szCs w:val="28"/>
          <w:lang w:eastAsia="nl-BE"/>
        </w:rPr>
      </w:pPr>
      <w:r>
        <w:rPr>
          <w:rFonts w:ascii="Adobe Arabic" w:hAnsi="Adobe Arabic" w:cs="Adobe Arabic"/>
          <w:sz w:val="28"/>
          <w:szCs w:val="28"/>
          <w:lang w:eastAsia="nl-BE"/>
        </w:rPr>
        <w:t>Geachte Senatoren, beste collega’s</w:t>
      </w:r>
    </w:p>
    <w:p w:rsidR="006315A1" w:rsidRPr="006315A1" w:rsidRDefault="006315A1" w:rsidP="00C37D92">
      <w:pPr>
        <w:spacing w:after="120" w:line="240" w:lineRule="auto"/>
        <w:ind w:firstLine="708"/>
        <w:jc w:val="both"/>
        <w:rPr>
          <w:rFonts w:ascii="Adobe Arabic" w:hAnsi="Adobe Arabic" w:cs="Adobe Arabic"/>
          <w:i/>
          <w:color w:val="FF0000"/>
          <w:sz w:val="28"/>
          <w:szCs w:val="28"/>
          <w:lang w:eastAsia="nl-BE"/>
        </w:rPr>
      </w:pPr>
      <w:r w:rsidRPr="006315A1">
        <w:rPr>
          <w:rFonts w:ascii="Adobe Arabic" w:hAnsi="Adobe Arabic" w:cs="Adobe Arabic"/>
          <w:i/>
          <w:color w:val="FF0000"/>
          <w:sz w:val="28"/>
          <w:szCs w:val="28"/>
          <w:lang w:eastAsia="nl-BE"/>
        </w:rPr>
        <w:t xml:space="preserve">De actualiteit heeft me vriendelijk verzocht de tussenkomst die ik had voorbereid wat aan te passen. Gisterenochtend werd ik wakker met het nieuws dat staatssecretaris Philippe De Backer een actieplan klaar heeft om de strijd aan te binden met microplastics in de Belgische kust. Ik stel dan ook samen met u vast dat de federale Belgische regering onze werkzaamheden in deze Assemblée met interesse volgt en onze werkzaamheden beoordeelt als kwalitatief genoeg om ze ook om te zetten in concrete beleidsmaatregelen. </w:t>
      </w:r>
    </w:p>
    <w:p w:rsidR="00597C17" w:rsidRDefault="00EE7185" w:rsidP="00C37D92">
      <w:pPr>
        <w:spacing w:after="120" w:line="240" w:lineRule="auto"/>
        <w:ind w:firstLine="708"/>
        <w:jc w:val="both"/>
        <w:rPr>
          <w:rFonts w:ascii="Adobe Arabic" w:hAnsi="Adobe Arabic" w:cs="Adobe Arabic"/>
          <w:sz w:val="28"/>
          <w:szCs w:val="28"/>
          <w:lang w:eastAsia="nl-BE"/>
        </w:rPr>
      </w:pPr>
      <w:r>
        <w:rPr>
          <w:rFonts w:ascii="Adobe Arabic" w:hAnsi="Adobe Arabic" w:cs="Adobe Arabic"/>
          <w:sz w:val="28"/>
          <w:szCs w:val="28"/>
          <w:lang w:eastAsia="nl-BE"/>
        </w:rPr>
        <w:t xml:space="preserve">De Senaat had zich </w:t>
      </w:r>
      <w:r w:rsidR="009958AC">
        <w:rPr>
          <w:rFonts w:ascii="Adobe Arabic" w:hAnsi="Adobe Arabic" w:cs="Adobe Arabic"/>
          <w:sz w:val="28"/>
          <w:szCs w:val="28"/>
          <w:lang w:eastAsia="nl-BE"/>
        </w:rPr>
        <w:t>(</w:t>
      </w:r>
      <w:r>
        <w:rPr>
          <w:rFonts w:ascii="Adobe Arabic" w:hAnsi="Adobe Arabic" w:cs="Adobe Arabic"/>
          <w:sz w:val="28"/>
          <w:szCs w:val="28"/>
          <w:lang w:eastAsia="nl-BE"/>
        </w:rPr>
        <w:t>dan ook</w:t>
      </w:r>
      <w:r w:rsidR="009958AC">
        <w:rPr>
          <w:rFonts w:ascii="Adobe Arabic" w:hAnsi="Adobe Arabic" w:cs="Adobe Arabic"/>
          <w:sz w:val="28"/>
          <w:szCs w:val="28"/>
          <w:lang w:eastAsia="nl-BE"/>
        </w:rPr>
        <w:t>)</w:t>
      </w:r>
      <w:r>
        <w:rPr>
          <w:rFonts w:ascii="Adobe Arabic" w:hAnsi="Adobe Arabic" w:cs="Adobe Arabic"/>
          <w:sz w:val="28"/>
          <w:szCs w:val="28"/>
          <w:lang w:eastAsia="nl-BE"/>
        </w:rPr>
        <w:t xml:space="preserve"> geen beter moment kunnen wensen dan deze plenaire vergadering om over te gaan tot de stemming van de resolutie inzake microplastics.</w:t>
      </w:r>
      <w:r w:rsidR="0071283C">
        <w:rPr>
          <w:rFonts w:ascii="Adobe Arabic" w:hAnsi="Adobe Arabic" w:cs="Adobe Arabic"/>
          <w:sz w:val="28"/>
          <w:szCs w:val="28"/>
          <w:lang w:eastAsia="nl-BE"/>
        </w:rPr>
        <w:t xml:space="preserve"> Meer bepaald roept deze resolutie de verschillende overheden in dit land op een verantwoordelijke en correcte houding aan te nemen t.a.v. het probleem van microplastics dat onze waterlopen en Noordzee teistert.</w:t>
      </w:r>
      <w:r w:rsidR="009958AC">
        <w:rPr>
          <w:rFonts w:ascii="Adobe Arabic" w:hAnsi="Adobe Arabic" w:cs="Adobe Arabic"/>
          <w:sz w:val="28"/>
          <w:szCs w:val="28"/>
          <w:lang w:eastAsia="nl-BE"/>
        </w:rPr>
        <w:t xml:space="preserve"> Ik stel vast dat het actieplan van staatssecretaris De Backer daartoe een eerste belangrijke aanzet is.</w:t>
      </w:r>
    </w:p>
    <w:p w:rsidR="0071283C" w:rsidRDefault="00C37D92" w:rsidP="0071283C">
      <w:pPr>
        <w:spacing w:after="120" w:line="240" w:lineRule="auto"/>
        <w:jc w:val="both"/>
        <w:rPr>
          <w:rFonts w:ascii="Adobe Arabic" w:hAnsi="Adobe Arabic" w:cs="Adobe Arabic"/>
          <w:sz w:val="28"/>
          <w:szCs w:val="28"/>
          <w:lang w:eastAsia="nl-BE"/>
        </w:rPr>
      </w:pPr>
      <w:r>
        <w:rPr>
          <w:rFonts w:ascii="Adobe Arabic" w:hAnsi="Adobe Arabic" w:cs="Adobe Arabic"/>
          <w:sz w:val="28"/>
          <w:szCs w:val="28"/>
          <w:lang w:eastAsia="nl-BE"/>
        </w:rPr>
        <w:tab/>
        <w:t>De werkzaamheden rond deze resolutie werden in februari van dit jaar aangevat en resulteren vandaag in een tekst die de facto een afspiegeling is van de houding die onze fractie gedurende die periode heeft aangenomen. Die houding heeft steeds gezocht naar een evenwichtspunt tussen idealisme en pragmatisme. Volgens mij is dat een juiste houding</w:t>
      </w:r>
      <w:r w:rsidR="003A524E">
        <w:rPr>
          <w:rFonts w:ascii="Adobe Arabic" w:hAnsi="Adobe Arabic" w:cs="Adobe Arabic"/>
          <w:sz w:val="28"/>
          <w:szCs w:val="28"/>
          <w:lang w:eastAsia="nl-BE"/>
        </w:rPr>
        <w:t>.</w:t>
      </w:r>
      <w:r>
        <w:rPr>
          <w:rFonts w:ascii="Adobe Arabic" w:hAnsi="Adobe Arabic" w:cs="Adobe Arabic"/>
          <w:sz w:val="28"/>
          <w:szCs w:val="28"/>
          <w:lang w:eastAsia="nl-BE"/>
        </w:rPr>
        <w:t xml:space="preserve"> </w:t>
      </w:r>
      <w:r w:rsidR="003A524E">
        <w:rPr>
          <w:rFonts w:ascii="Adobe Arabic" w:hAnsi="Adobe Arabic" w:cs="Adobe Arabic"/>
          <w:sz w:val="28"/>
          <w:szCs w:val="28"/>
          <w:lang w:eastAsia="nl-BE"/>
        </w:rPr>
        <w:t>Ik licht ook graag toe waarom dat volgens mij de juiste houding is.</w:t>
      </w:r>
    </w:p>
    <w:p w:rsidR="003A524E" w:rsidRDefault="00C37D92" w:rsidP="0071283C">
      <w:pPr>
        <w:spacing w:after="120" w:line="240" w:lineRule="auto"/>
        <w:jc w:val="both"/>
        <w:rPr>
          <w:rFonts w:ascii="Adobe Arabic" w:hAnsi="Adobe Arabic" w:cs="Adobe Arabic"/>
          <w:sz w:val="28"/>
          <w:szCs w:val="28"/>
          <w:lang w:eastAsia="nl-BE"/>
        </w:rPr>
      </w:pPr>
      <w:r>
        <w:rPr>
          <w:rFonts w:ascii="Adobe Arabic" w:hAnsi="Adobe Arabic" w:cs="Adobe Arabic"/>
          <w:sz w:val="28"/>
          <w:szCs w:val="28"/>
          <w:lang w:eastAsia="nl-BE"/>
        </w:rPr>
        <w:tab/>
        <w:t xml:space="preserve">De uitdagingen waarmee wij vandaag zowel op nationaal als internationaal gebied geconfronteerd worden, stoppen niet aan taal- of landsgrenzen. Migratie, veiligheid, klimaat en milieu zijn maar enkele voorbeelden van thema’s waarbij het adagio meer dan ooit klinkt: </w:t>
      </w:r>
      <w:r>
        <w:rPr>
          <w:rFonts w:ascii="Adobe Arabic" w:hAnsi="Adobe Arabic" w:cs="Adobe Arabic"/>
          <w:i/>
          <w:sz w:val="28"/>
          <w:szCs w:val="28"/>
          <w:lang w:eastAsia="nl-BE"/>
        </w:rPr>
        <w:t>“</w:t>
      </w:r>
      <w:proofErr w:type="spellStart"/>
      <w:r>
        <w:rPr>
          <w:rFonts w:ascii="Adobe Arabic" w:hAnsi="Adobe Arabic" w:cs="Adobe Arabic"/>
          <w:i/>
          <w:sz w:val="28"/>
          <w:szCs w:val="28"/>
          <w:lang w:eastAsia="nl-BE"/>
        </w:rPr>
        <w:t>Think</w:t>
      </w:r>
      <w:proofErr w:type="spellEnd"/>
      <w:r>
        <w:rPr>
          <w:rFonts w:ascii="Adobe Arabic" w:hAnsi="Adobe Arabic" w:cs="Adobe Arabic"/>
          <w:i/>
          <w:sz w:val="28"/>
          <w:szCs w:val="28"/>
          <w:lang w:eastAsia="nl-BE"/>
        </w:rPr>
        <w:t xml:space="preserve"> </w:t>
      </w:r>
      <w:proofErr w:type="spellStart"/>
      <w:r>
        <w:rPr>
          <w:rFonts w:ascii="Adobe Arabic" w:hAnsi="Adobe Arabic" w:cs="Adobe Arabic"/>
          <w:i/>
          <w:sz w:val="28"/>
          <w:szCs w:val="28"/>
          <w:lang w:eastAsia="nl-BE"/>
        </w:rPr>
        <w:t>global</w:t>
      </w:r>
      <w:proofErr w:type="spellEnd"/>
      <w:r>
        <w:rPr>
          <w:rFonts w:ascii="Adobe Arabic" w:hAnsi="Adobe Arabic" w:cs="Adobe Arabic"/>
          <w:i/>
          <w:sz w:val="28"/>
          <w:szCs w:val="28"/>
          <w:lang w:eastAsia="nl-BE"/>
        </w:rPr>
        <w:t xml:space="preserve">, act </w:t>
      </w:r>
      <w:proofErr w:type="spellStart"/>
      <w:r>
        <w:rPr>
          <w:rFonts w:ascii="Adobe Arabic" w:hAnsi="Adobe Arabic" w:cs="Adobe Arabic"/>
          <w:i/>
          <w:sz w:val="28"/>
          <w:szCs w:val="28"/>
          <w:lang w:eastAsia="nl-BE"/>
        </w:rPr>
        <w:t>local</w:t>
      </w:r>
      <w:proofErr w:type="spellEnd"/>
      <w:r>
        <w:rPr>
          <w:rFonts w:ascii="Adobe Arabic" w:hAnsi="Adobe Arabic" w:cs="Adobe Arabic"/>
          <w:i/>
          <w:sz w:val="28"/>
          <w:szCs w:val="28"/>
          <w:lang w:eastAsia="nl-BE"/>
        </w:rPr>
        <w:t xml:space="preserve">”. </w:t>
      </w:r>
      <w:r>
        <w:rPr>
          <w:rFonts w:ascii="Adobe Arabic" w:hAnsi="Adobe Arabic" w:cs="Adobe Arabic"/>
          <w:sz w:val="28"/>
          <w:szCs w:val="28"/>
          <w:lang w:eastAsia="nl-BE"/>
        </w:rPr>
        <w:t xml:space="preserve">Met andere woorden: onze geest moet open genoeg zijn om het grensoverschrijdende karakter van deze uitdagingen te vatten. Anderzijds moeten wij pragmatisch genoeg zijn om op kleine, lokale schaal te zoeken naar ingrepen die dat grotere verhaal beheers- en vatbaar maken. </w:t>
      </w:r>
      <w:r w:rsidR="003A524E">
        <w:rPr>
          <w:rFonts w:ascii="Adobe Arabic" w:hAnsi="Adobe Arabic" w:cs="Adobe Arabic"/>
          <w:sz w:val="28"/>
          <w:szCs w:val="28"/>
          <w:lang w:eastAsia="nl-BE"/>
        </w:rPr>
        <w:t>Deze resolutie haalt terecht aan dat dit een gedeelde verantwoordelijkheid is van alle overheden in dit land</w:t>
      </w:r>
      <w:r w:rsidR="00F93517">
        <w:rPr>
          <w:rFonts w:ascii="Adobe Arabic" w:hAnsi="Adobe Arabic" w:cs="Adobe Arabic"/>
          <w:sz w:val="28"/>
          <w:szCs w:val="28"/>
          <w:lang w:eastAsia="nl-BE"/>
        </w:rPr>
        <w:t>, maar die verantwoordelijkheid beperkt zich niet tot de overheid. Ook individuele burgers en bedrijven worden vriendelijk uitgenodigd na te denken over een manier van leven en produceren die minder belastend is voor onze planeet.</w:t>
      </w:r>
    </w:p>
    <w:p w:rsidR="00C14859" w:rsidRDefault="00C37D92" w:rsidP="0071283C">
      <w:pPr>
        <w:spacing w:after="120" w:line="240" w:lineRule="auto"/>
        <w:jc w:val="both"/>
        <w:rPr>
          <w:rFonts w:ascii="Adobe Arabic" w:hAnsi="Adobe Arabic" w:cs="Adobe Arabic"/>
          <w:sz w:val="28"/>
          <w:szCs w:val="28"/>
          <w:lang w:eastAsia="nl-BE"/>
        </w:rPr>
      </w:pPr>
      <w:r>
        <w:rPr>
          <w:rFonts w:ascii="Adobe Arabic" w:hAnsi="Adobe Arabic" w:cs="Adobe Arabic"/>
          <w:sz w:val="28"/>
          <w:szCs w:val="28"/>
          <w:lang w:eastAsia="nl-BE"/>
        </w:rPr>
        <w:tab/>
      </w:r>
      <w:r w:rsidR="00F93517">
        <w:rPr>
          <w:rFonts w:ascii="Adobe Arabic" w:hAnsi="Adobe Arabic" w:cs="Adobe Arabic"/>
          <w:sz w:val="28"/>
          <w:szCs w:val="28"/>
          <w:lang w:eastAsia="nl-BE"/>
        </w:rPr>
        <w:t xml:space="preserve">Hierbij kom ik meteen tot het element wat wel vaker de essentie is als het over milieuthema’s gaat: structurele gedragswijzigingen. </w:t>
      </w:r>
      <w:r w:rsidR="000812C4">
        <w:rPr>
          <w:rFonts w:ascii="Adobe Arabic" w:hAnsi="Adobe Arabic" w:cs="Adobe Arabic"/>
          <w:sz w:val="28"/>
          <w:szCs w:val="28"/>
          <w:lang w:eastAsia="nl-BE"/>
        </w:rPr>
        <w:t>Die structurele gedragswijzigingen zijn nodig bij consumenten, producenten van cosmeticaproducten en producenten van andere producten die microplastics in het milieu doen terechtkomen.</w:t>
      </w:r>
      <w:r w:rsidR="00C14859">
        <w:rPr>
          <w:rFonts w:ascii="Adobe Arabic" w:hAnsi="Adobe Arabic" w:cs="Adobe Arabic"/>
          <w:sz w:val="28"/>
          <w:szCs w:val="28"/>
          <w:lang w:eastAsia="nl-BE"/>
        </w:rPr>
        <w:t xml:space="preserve"> Deze resolutie </w:t>
      </w:r>
      <w:r w:rsidR="00F93517">
        <w:rPr>
          <w:rFonts w:ascii="Adobe Arabic" w:hAnsi="Adobe Arabic" w:cs="Adobe Arabic"/>
          <w:sz w:val="28"/>
          <w:szCs w:val="28"/>
          <w:lang w:eastAsia="nl-BE"/>
        </w:rPr>
        <w:t xml:space="preserve">formuleert concrete maatregelen die dergelijke structurele gedragswijzigingen kunnen faciliteren: </w:t>
      </w:r>
      <w:r w:rsidR="008B52F7">
        <w:rPr>
          <w:rFonts w:ascii="Adobe Arabic" w:hAnsi="Adobe Arabic" w:cs="Adobe Arabic"/>
          <w:sz w:val="28"/>
          <w:szCs w:val="28"/>
          <w:lang w:eastAsia="nl-BE"/>
        </w:rPr>
        <w:t xml:space="preserve">het systeem van de gescheiden </w:t>
      </w:r>
      <w:r w:rsidR="008B52F7">
        <w:rPr>
          <w:rFonts w:ascii="Adobe Arabic" w:hAnsi="Adobe Arabic" w:cs="Adobe Arabic"/>
          <w:sz w:val="28"/>
          <w:szCs w:val="28"/>
          <w:lang w:eastAsia="nl-BE"/>
        </w:rPr>
        <w:lastRenderedPageBreak/>
        <w:t xml:space="preserve">afvalinzameling willen we uitbreiden </w:t>
      </w:r>
      <w:r w:rsidR="000812C4">
        <w:rPr>
          <w:rFonts w:ascii="Adobe Arabic" w:hAnsi="Adobe Arabic" w:cs="Adobe Arabic"/>
          <w:sz w:val="28"/>
          <w:szCs w:val="28"/>
          <w:lang w:eastAsia="nl-BE"/>
        </w:rPr>
        <w:t>naar plasticafval. Dat is belangrijk om nog beter de strijd tegen zwerfvuil te kunnen aangaan. Daarnaast</w:t>
      </w:r>
      <w:r w:rsidR="008B52F7">
        <w:rPr>
          <w:rFonts w:ascii="Adobe Arabic" w:hAnsi="Adobe Arabic" w:cs="Adobe Arabic"/>
          <w:sz w:val="28"/>
          <w:szCs w:val="28"/>
          <w:lang w:eastAsia="nl-BE"/>
        </w:rPr>
        <w:t xml:space="preserve"> binden </w:t>
      </w:r>
      <w:r w:rsidR="000812C4">
        <w:rPr>
          <w:rFonts w:ascii="Adobe Arabic" w:hAnsi="Adobe Arabic" w:cs="Adobe Arabic"/>
          <w:sz w:val="28"/>
          <w:szCs w:val="28"/>
          <w:lang w:eastAsia="nl-BE"/>
        </w:rPr>
        <w:t xml:space="preserve">we </w:t>
      </w:r>
      <w:r w:rsidR="008B52F7">
        <w:rPr>
          <w:rFonts w:ascii="Adobe Arabic" w:hAnsi="Adobe Arabic" w:cs="Adobe Arabic"/>
          <w:sz w:val="28"/>
          <w:szCs w:val="28"/>
          <w:lang w:eastAsia="nl-BE"/>
        </w:rPr>
        <w:t xml:space="preserve">de strijd aan met </w:t>
      </w:r>
      <w:proofErr w:type="spellStart"/>
      <w:r w:rsidR="008B52F7">
        <w:rPr>
          <w:rFonts w:ascii="Adobe Arabic" w:hAnsi="Adobe Arabic" w:cs="Adobe Arabic"/>
          <w:sz w:val="28"/>
          <w:szCs w:val="28"/>
          <w:lang w:eastAsia="nl-BE"/>
        </w:rPr>
        <w:t>oververpakking</w:t>
      </w:r>
      <w:proofErr w:type="spellEnd"/>
      <w:r w:rsidR="008B52F7">
        <w:rPr>
          <w:rFonts w:ascii="Adobe Arabic" w:hAnsi="Adobe Arabic" w:cs="Adobe Arabic"/>
          <w:sz w:val="28"/>
          <w:szCs w:val="28"/>
          <w:lang w:eastAsia="nl-BE"/>
        </w:rPr>
        <w:t xml:space="preserve"> van producten en bepleiten </w:t>
      </w:r>
      <w:proofErr w:type="spellStart"/>
      <w:r w:rsidR="008B52F7">
        <w:rPr>
          <w:rFonts w:ascii="Adobe Arabic" w:hAnsi="Adobe Arabic" w:cs="Adobe Arabic"/>
          <w:sz w:val="28"/>
          <w:szCs w:val="28"/>
          <w:lang w:eastAsia="nl-BE"/>
        </w:rPr>
        <w:t>labeling</w:t>
      </w:r>
      <w:proofErr w:type="spellEnd"/>
      <w:r w:rsidR="008B52F7">
        <w:rPr>
          <w:rFonts w:ascii="Adobe Arabic" w:hAnsi="Adobe Arabic" w:cs="Adobe Arabic"/>
          <w:sz w:val="28"/>
          <w:szCs w:val="28"/>
          <w:lang w:eastAsia="nl-BE"/>
        </w:rPr>
        <w:t xml:space="preserve"> van producten om de consument beter te informeren</w:t>
      </w:r>
      <w:r w:rsidR="000812C4">
        <w:rPr>
          <w:rFonts w:ascii="Adobe Arabic" w:hAnsi="Adobe Arabic" w:cs="Adobe Arabic"/>
          <w:sz w:val="28"/>
          <w:szCs w:val="28"/>
          <w:lang w:eastAsia="nl-BE"/>
        </w:rPr>
        <w:t xml:space="preserve"> over de milieu-impact van dat product</w:t>
      </w:r>
      <w:r w:rsidR="008B52F7">
        <w:rPr>
          <w:rFonts w:ascii="Adobe Arabic" w:hAnsi="Adobe Arabic" w:cs="Adobe Arabic"/>
          <w:sz w:val="28"/>
          <w:szCs w:val="28"/>
          <w:lang w:eastAsia="nl-BE"/>
        </w:rPr>
        <w:t>. Die kleine ingrepen zijn een eerste stap naar beter en meer: in die zin is deze resolutie voor mijn fractie geen eindpunt maar eerder een tussenspurt om tot nog beter en meer te komen in de toekomst.</w:t>
      </w:r>
      <w:r w:rsidR="00F93517">
        <w:rPr>
          <w:rFonts w:ascii="Adobe Arabic" w:hAnsi="Adobe Arabic" w:cs="Adobe Arabic"/>
          <w:sz w:val="28"/>
          <w:szCs w:val="28"/>
          <w:lang w:eastAsia="nl-BE"/>
        </w:rPr>
        <w:t xml:space="preserve"> </w:t>
      </w:r>
    </w:p>
    <w:p w:rsidR="008B52F7" w:rsidRDefault="008B52F7" w:rsidP="0071283C">
      <w:pPr>
        <w:spacing w:after="120" w:line="240" w:lineRule="auto"/>
        <w:jc w:val="both"/>
        <w:rPr>
          <w:rFonts w:ascii="Adobe Arabic" w:hAnsi="Adobe Arabic" w:cs="Adobe Arabic"/>
          <w:sz w:val="28"/>
          <w:szCs w:val="28"/>
          <w:lang w:eastAsia="nl-BE"/>
        </w:rPr>
      </w:pPr>
      <w:r>
        <w:rPr>
          <w:rFonts w:ascii="Adobe Arabic" w:hAnsi="Adobe Arabic" w:cs="Adobe Arabic"/>
          <w:sz w:val="28"/>
          <w:szCs w:val="28"/>
          <w:lang w:eastAsia="nl-BE"/>
        </w:rPr>
        <w:tab/>
      </w:r>
      <w:r w:rsidR="00F93517">
        <w:rPr>
          <w:rFonts w:ascii="Adobe Arabic" w:hAnsi="Adobe Arabic" w:cs="Adobe Arabic"/>
          <w:sz w:val="28"/>
          <w:szCs w:val="28"/>
          <w:lang w:eastAsia="nl-BE"/>
        </w:rPr>
        <w:t>Collega’s,</w:t>
      </w:r>
    </w:p>
    <w:p w:rsidR="00F93517" w:rsidRDefault="00F93517" w:rsidP="0071283C">
      <w:pPr>
        <w:spacing w:after="120" w:line="240" w:lineRule="auto"/>
        <w:jc w:val="both"/>
        <w:rPr>
          <w:rFonts w:ascii="Adobe Arabic" w:hAnsi="Adobe Arabic" w:cs="Adobe Arabic"/>
          <w:sz w:val="28"/>
          <w:szCs w:val="28"/>
          <w:lang w:eastAsia="nl-BE"/>
        </w:rPr>
      </w:pPr>
      <w:r>
        <w:rPr>
          <w:rFonts w:ascii="Adobe Arabic" w:hAnsi="Adobe Arabic" w:cs="Adobe Arabic"/>
          <w:sz w:val="28"/>
          <w:szCs w:val="28"/>
          <w:lang w:eastAsia="nl-BE"/>
        </w:rPr>
        <w:tab/>
        <w:t>Ik sprak over het belang om pragmatisme en idealisme te verzoenen. Idealisme zonder pragmatisme leidt op den duur tot cynisme</w:t>
      </w:r>
      <w:r w:rsidR="00DF3BDD">
        <w:rPr>
          <w:rFonts w:ascii="Adobe Arabic" w:hAnsi="Adobe Arabic" w:cs="Adobe Arabic"/>
          <w:sz w:val="28"/>
          <w:szCs w:val="28"/>
          <w:lang w:eastAsia="nl-BE"/>
        </w:rPr>
        <w:t xml:space="preserve"> door een gebrek aan resultaten. </w:t>
      </w:r>
      <w:r w:rsidR="00E54C8E">
        <w:rPr>
          <w:rFonts w:ascii="Adobe Arabic" w:hAnsi="Adobe Arabic" w:cs="Adobe Arabic"/>
          <w:sz w:val="28"/>
          <w:szCs w:val="28"/>
          <w:lang w:eastAsia="nl-BE"/>
        </w:rPr>
        <w:t>Vandaar het uitgangspunt van onze fractie om elke stap voorwaarts te verwelkomen en te omarmen. Het besluit v</w:t>
      </w:r>
      <w:r>
        <w:rPr>
          <w:rFonts w:ascii="Adobe Arabic" w:hAnsi="Adobe Arabic" w:cs="Adobe Arabic"/>
          <w:sz w:val="28"/>
          <w:szCs w:val="28"/>
          <w:lang w:eastAsia="nl-BE"/>
        </w:rPr>
        <w:t xml:space="preserve">oor onze fractie </w:t>
      </w:r>
      <w:r w:rsidR="00E54C8E">
        <w:rPr>
          <w:rFonts w:ascii="Adobe Arabic" w:hAnsi="Adobe Arabic" w:cs="Adobe Arabic"/>
          <w:sz w:val="28"/>
          <w:szCs w:val="28"/>
          <w:lang w:eastAsia="nl-BE"/>
        </w:rPr>
        <w:t>is dan ook dat</w:t>
      </w:r>
      <w:r>
        <w:rPr>
          <w:rFonts w:ascii="Adobe Arabic" w:hAnsi="Adobe Arabic" w:cs="Adobe Arabic"/>
          <w:sz w:val="28"/>
          <w:szCs w:val="28"/>
          <w:lang w:eastAsia="nl-BE"/>
        </w:rPr>
        <w:t xml:space="preserve"> deze resolutie voldoende elementen </w:t>
      </w:r>
      <w:r w:rsidR="00E54C8E">
        <w:rPr>
          <w:rFonts w:ascii="Adobe Arabic" w:hAnsi="Adobe Arabic" w:cs="Adobe Arabic"/>
          <w:sz w:val="28"/>
          <w:szCs w:val="28"/>
          <w:lang w:eastAsia="nl-BE"/>
        </w:rPr>
        <w:t xml:space="preserve">bevat </w:t>
      </w:r>
      <w:r>
        <w:rPr>
          <w:rFonts w:ascii="Adobe Arabic" w:hAnsi="Adobe Arabic" w:cs="Adobe Arabic"/>
          <w:sz w:val="28"/>
          <w:szCs w:val="28"/>
          <w:lang w:eastAsia="nl-BE"/>
        </w:rPr>
        <w:t>om ze zo dadelijk groen licht</w:t>
      </w:r>
      <w:r w:rsidR="006D4AD4">
        <w:rPr>
          <w:rFonts w:ascii="Adobe Arabic" w:hAnsi="Adobe Arabic" w:cs="Adobe Arabic"/>
          <w:sz w:val="28"/>
          <w:szCs w:val="28"/>
          <w:lang w:eastAsia="nl-BE"/>
        </w:rPr>
        <w:t xml:space="preserve"> te geven</w:t>
      </w:r>
      <w:r>
        <w:rPr>
          <w:rFonts w:ascii="Adobe Arabic" w:hAnsi="Adobe Arabic" w:cs="Adobe Arabic"/>
          <w:sz w:val="28"/>
          <w:szCs w:val="28"/>
          <w:lang w:eastAsia="nl-BE"/>
        </w:rPr>
        <w:t xml:space="preserve"> opdat </w:t>
      </w:r>
      <w:r w:rsidR="00E54C8E">
        <w:rPr>
          <w:rFonts w:ascii="Adobe Arabic" w:hAnsi="Adobe Arabic" w:cs="Adobe Arabic"/>
          <w:sz w:val="28"/>
          <w:szCs w:val="28"/>
          <w:lang w:eastAsia="nl-BE"/>
        </w:rPr>
        <w:t>zij</w:t>
      </w:r>
      <w:r>
        <w:rPr>
          <w:rFonts w:ascii="Adobe Arabic" w:hAnsi="Adobe Arabic" w:cs="Adobe Arabic"/>
          <w:sz w:val="28"/>
          <w:szCs w:val="28"/>
          <w:lang w:eastAsia="nl-BE"/>
        </w:rPr>
        <w:t xml:space="preserve"> op di</w:t>
      </w:r>
      <w:r w:rsidR="00D407E7">
        <w:rPr>
          <w:rFonts w:ascii="Adobe Arabic" w:hAnsi="Adobe Arabic" w:cs="Adobe Arabic"/>
          <w:sz w:val="28"/>
          <w:szCs w:val="28"/>
          <w:lang w:eastAsia="nl-BE"/>
        </w:rPr>
        <w:t>e manier kan dienen als basis voor nieuwe initiatieven van de vers</w:t>
      </w:r>
      <w:r w:rsidR="00E54C8E">
        <w:rPr>
          <w:rFonts w:ascii="Adobe Arabic" w:hAnsi="Adobe Arabic" w:cs="Adobe Arabic"/>
          <w:sz w:val="28"/>
          <w:szCs w:val="28"/>
          <w:lang w:eastAsia="nl-BE"/>
        </w:rPr>
        <w:t>chillende overheden in dit land</w:t>
      </w:r>
      <w:r w:rsidR="00D407E7">
        <w:rPr>
          <w:rFonts w:ascii="Adobe Arabic" w:hAnsi="Adobe Arabic" w:cs="Adobe Arabic"/>
          <w:sz w:val="28"/>
          <w:szCs w:val="28"/>
          <w:lang w:eastAsia="nl-BE"/>
        </w:rPr>
        <w:t>.</w:t>
      </w:r>
    </w:p>
    <w:p w:rsidR="00D407E7" w:rsidRPr="00C37D92" w:rsidRDefault="00D407E7" w:rsidP="0071283C">
      <w:pPr>
        <w:spacing w:after="120" w:line="240" w:lineRule="auto"/>
        <w:jc w:val="both"/>
        <w:rPr>
          <w:rFonts w:ascii="Adobe Arabic" w:hAnsi="Adobe Arabic" w:cs="Adobe Arabic"/>
          <w:sz w:val="28"/>
          <w:szCs w:val="28"/>
          <w:lang w:eastAsia="nl-BE"/>
        </w:rPr>
      </w:pPr>
      <w:r>
        <w:rPr>
          <w:rFonts w:ascii="Adobe Arabic" w:hAnsi="Adobe Arabic" w:cs="Adobe Arabic"/>
          <w:sz w:val="28"/>
          <w:szCs w:val="28"/>
          <w:lang w:eastAsia="nl-BE"/>
        </w:rPr>
        <w:tab/>
        <w:t>Ik dank u voor uw aandacht.</w:t>
      </w:r>
    </w:p>
    <w:sectPr w:rsidR="00D407E7" w:rsidRPr="00C37D92" w:rsidSect="004A3281">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2C7" w:rsidRDefault="00CA02C7" w:rsidP="005369A2">
      <w:pPr>
        <w:spacing w:after="0" w:line="240" w:lineRule="auto"/>
      </w:pPr>
      <w:r>
        <w:separator/>
      </w:r>
    </w:p>
  </w:endnote>
  <w:endnote w:type="continuationSeparator" w:id="0">
    <w:p w:rsidR="00CA02C7" w:rsidRDefault="00CA02C7" w:rsidP="00536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Georgia Pro Cond">
    <w:altName w:val="Georgia"/>
    <w:charset w:val="00"/>
    <w:family w:val="roman"/>
    <w:pitch w:val="variable"/>
    <w:sig w:usb0="80000287" w:usb1="0000004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eorgia Pro Cond" w:hAnsi="Georgia Pro Cond"/>
        <w:b/>
        <w:sz w:val="16"/>
        <w:szCs w:val="16"/>
      </w:rPr>
      <w:id w:val="-2076350284"/>
      <w:docPartObj>
        <w:docPartGallery w:val="Page Numbers (Bottom of Page)"/>
        <w:docPartUnique/>
      </w:docPartObj>
    </w:sdtPr>
    <w:sdtEndPr/>
    <w:sdtContent>
      <w:sdt>
        <w:sdtPr>
          <w:rPr>
            <w:rFonts w:ascii="Georgia Pro Cond" w:hAnsi="Georgia Pro Cond"/>
            <w:b/>
            <w:sz w:val="16"/>
            <w:szCs w:val="16"/>
          </w:rPr>
          <w:id w:val="-1769616900"/>
          <w:docPartObj>
            <w:docPartGallery w:val="Page Numbers (Top of Page)"/>
            <w:docPartUnique/>
          </w:docPartObj>
        </w:sdtPr>
        <w:sdtEndPr/>
        <w:sdtContent>
          <w:p w:rsidR="00F93517" w:rsidRPr="005369A2" w:rsidRDefault="00F93517" w:rsidP="005369A2">
            <w:pPr>
              <w:pStyle w:val="Voettekst"/>
              <w:pBdr>
                <w:top w:val="single" w:sz="4" w:space="1" w:color="auto"/>
              </w:pBdr>
              <w:jc w:val="right"/>
              <w:rPr>
                <w:rFonts w:ascii="Georgia Pro Cond" w:hAnsi="Georgia Pro Cond"/>
                <w:b/>
                <w:sz w:val="16"/>
                <w:szCs w:val="16"/>
              </w:rPr>
            </w:pPr>
            <w:r w:rsidRPr="005369A2">
              <w:rPr>
                <w:rFonts w:ascii="Georgia Pro Cond" w:hAnsi="Georgia Pro Cond"/>
                <w:b/>
                <w:sz w:val="16"/>
                <w:szCs w:val="16"/>
                <w:lang w:val="nl-NL"/>
              </w:rPr>
              <w:t xml:space="preserve">Pagina </w:t>
            </w:r>
            <w:r w:rsidRPr="005369A2">
              <w:rPr>
                <w:rFonts w:ascii="Georgia Pro Cond" w:hAnsi="Georgia Pro Cond"/>
                <w:b/>
                <w:bCs/>
                <w:sz w:val="16"/>
                <w:szCs w:val="16"/>
              </w:rPr>
              <w:fldChar w:fldCharType="begin"/>
            </w:r>
            <w:r w:rsidRPr="005369A2">
              <w:rPr>
                <w:rFonts w:ascii="Georgia Pro Cond" w:hAnsi="Georgia Pro Cond"/>
                <w:b/>
                <w:bCs/>
                <w:sz w:val="16"/>
                <w:szCs w:val="16"/>
              </w:rPr>
              <w:instrText>PAGE</w:instrText>
            </w:r>
            <w:r w:rsidRPr="005369A2">
              <w:rPr>
                <w:rFonts w:ascii="Georgia Pro Cond" w:hAnsi="Georgia Pro Cond"/>
                <w:b/>
                <w:bCs/>
                <w:sz w:val="16"/>
                <w:szCs w:val="16"/>
              </w:rPr>
              <w:fldChar w:fldCharType="separate"/>
            </w:r>
            <w:r w:rsidR="001A3CD4">
              <w:rPr>
                <w:rFonts w:ascii="Georgia Pro Cond" w:hAnsi="Georgia Pro Cond"/>
                <w:b/>
                <w:bCs/>
                <w:noProof/>
                <w:sz w:val="16"/>
                <w:szCs w:val="16"/>
              </w:rPr>
              <w:t>1</w:t>
            </w:r>
            <w:r w:rsidRPr="005369A2">
              <w:rPr>
                <w:rFonts w:ascii="Georgia Pro Cond" w:hAnsi="Georgia Pro Cond"/>
                <w:b/>
                <w:bCs/>
                <w:sz w:val="16"/>
                <w:szCs w:val="16"/>
              </w:rPr>
              <w:fldChar w:fldCharType="end"/>
            </w:r>
            <w:r w:rsidRPr="005369A2">
              <w:rPr>
                <w:rFonts w:ascii="Georgia Pro Cond" w:hAnsi="Georgia Pro Cond"/>
                <w:b/>
                <w:sz w:val="16"/>
                <w:szCs w:val="16"/>
                <w:lang w:val="nl-NL"/>
              </w:rPr>
              <w:t xml:space="preserve"> van </w:t>
            </w:r>
            <w:r w:rsidRPr="005369A2">
              <w:rPr>
                <w:rFonts w:ascii="Georgia Pro Cond" w:hAnsi="Georgia Pro Cond"/>
                <w:b/>
                <w:bCs/>
                <w:sz w:val="16"/>
                <w:szCs w:val="16"/>
              </w:rPr>
              <w:fldChar w:fldCharType="begin"/>
            </w:r>
            <w:r w:rsidRPr="005369A2">
              <w:rPr>
                <w:rFonts w:ascii="Georgia Pro Cond" w:hAnsi="Georgia Pro Cond"/>
                <w:b/>
                <w:bCs/>
                <w:sz w:val="16"/>
                <w:szCs w:val="16"/>
              </w:rPr>
              <w:instrText>NUMPAGES</w:instrText>
            </w:r>
            <w:r w:rsidRPr="005369A2">
              <w:rPr>
                <w:rFonts w:ascii="Georgia Pro Cond" w:hAnsi="Georgia Pro Cond"/>
                <w:b/>
                <w:bCs/>
                <w:sz w:val="16"/>
                <w:szCs w:val="16"/>
              </w:rPr>
              <w:fldChar w:fldCharType="separate"/>
            </w:r>
            <w:r w:rsidR="001A3CD4">
              <w:rPr>
                <w:rFonts w:ascii="Georgia Pro Cond" w:hAnsi="Georgia Pro Cond"/>
                <w:b/>
                <w:bCs/>
                <w:noProof/>
                <w:sz w:val="16"/>
                <w:szCs w:val="16"/>
              </w:rPr>
              <w:t>2</w:t>
            </w:r>
            <w:r w:rsidRPr="005369A2">
              <w:rPr>
                <w:rFonts w:ascii="Georgia Pro Cond" w:hAnsi="Georgia Pro Cond"/>
                <w:b/>
                <w:bCs/>
                <w:sz w:val="16"/>
                <w:szCs w:val="16"/>
              </w:rPr>
              <w:fldChar w:fldCharType="end"/>
            </w:r>
          </w:p>
        </w:sdtContent>
      </w:sdt>
    </w:sdtContent>
  </w:sdt>
  <w:p w:rsidR="00F93517" w:rsidRDefault="00F9351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2C7" w:rsidRDefault="00CA02C7" w:rsidP="005369A2">
      <w:pPr>
        <w:spacing w:after="0" w:line="240" w:lineRule="auto"/>
      </w:pPr>
      <w:r>
        <w:separator/>
      </w:r>
    </w:p>
  </w:footnote>
  <w:footnote w:type="continuationSeparator" w:id="0">
    <w:p w:rsidR="00CA02C7" w:rsidRDefault="00CA02C7" w:rsidP="005369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14A"/>
    <w:multiLevelType w:val="hybridMultilevel"/>
    <w:tmpl w:val="21A4D25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0F532030"/>
    <w:multiLevelType w:val="hybridMultilevel"/>
    <w:tmpl w:val="2990D6F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nsid w:val="12167B0A"/>
    <w:multiLevelType w:val="hybridMultilevel"/>
    <w:tmpl w:val="ED2C3E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3D0143D"/>
    <w:multiLevelType w:val="hybridMultilevel"/>
    <w:tmpl w:val="39E0B5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81"/>
    <w:rsid w:val="00004D59"/>
    <w:rsid w:val="00062310"/>
    <w:rsid w:val="000812C4"/>
    <w:rsid w:val="00097A99"/>
    <w:rsid w:val="000A5F0A"/>
    <w:rsid w:val="000D5F31"/>
    <w:rsid w:val="00104048"/>
    <w:rsid w:val="001544F3"/>
    <w:rsid w:val="001A3CD4"/>
    <w:rsid w:val="00260657"/>
    <w:rsid w:val="0031708B"/>
    <w:rsid w:val="0036069B"/>
    <w:rsid w:val="003A524E"/>
    <w:rsid w:val="003B1F82"/>
    <w:rsid w:val="003F6796"/>
    <w:rsid w:val="00461D77"/>
    <w:rsid w:val="004734FE"/>
    <w:rsid w:val="004821E2"/>
    <w:rsid w:val="00482D6E"/>
    <w:rsid w:val="004A3281"/>
    <w:rsid w:val="004D14F2"/>
    <w:rsid w:val="005369A2"/>
    <w:rsid w:val="00547291"/>
    <w:rsid w:val="00590CBD"/>
    <w:rsid w:val="00597C17"/>
    <w:rsid w:val="005B4829"/>
    <w:rsid w:val="006315A1"/>
    <w:rsid w:val="00663A1E"/>
    <w:rsid w:val="006D4AD4"/>
    <w:rsid w:val="0071283C"/>
    <w:rsid w:val="00720A1F"/>
    <w:rsid w:val="00763C31"/>
    <w:rsid w:val="00776B83"/>
    <w:rsid w:val="00827BAF"/>
    <w:rsid w:val="008757C8"/>
    <w:rsid w:val="008B2087"/>
    <w:rsid w:val="008B52F7"/>
    <w:rsid w:val="008E3CD8"/>
    <w:rsid w:val="009958AC"/>
    <w:rsid w:val="00A57C2B"/>
    <w:rsid w:val="00AF79BC"/>
    <w:rsid w:val="00B37A43"/>
    <w:rsid w:val="00B42C2A"/>
    <w:rsid w:val="00B762B1"/>
    <w:rsid w:val="00BB0AF2"/>
    <w:rsid w:val="00C14859"/>
    <w:rsid w:val="00C2227B"/>
    <w:rsid w:val="00C37D92"/>
    <w:rsid w:val="00C51381"/>
    <w:rsid w:val="00CA02C7"/>
    <w:rsid w:val="00CB7774"/>
    <w:rsid w:val="00CC236F"/>
    <w:rsid w:val="00CC2642"/>
    <w:rsid w:val="00CF6B59"/>
    <w:rsid w:val="00D10893"/>
    <w:rsid w:val="00D246DD"/>
    <w:rsid w:val="00D407E7"/>
    <w:rsid w:val="00D57D36"/>
    <w:rsid w:val="00D641E0"/>
    <w:rsid w:val="00D71EAB"/>
    <w:rsid w:val="00DF1305"/>
    <w:rsid w:val="00DF3BDD"/>
    <w:rsid w:val="00E25215"/>
    <w:rsid w:val="00E54C8E"/>
    <w:rsid w:val="00EB09F8"/>
    <w:rsid w:val="00EC3898"/>
    <w:rsid w:val="00EE7185"/>
    <w:rsid w:val="00EF4CA1"/>
    <w:rsid w:val="00F014B8"/>
    <w:rsid w:val="00F3328D"/>
    <w:rsid w:val="00F358B6"/>
    <w:rsid w:val="00F53303"/>
    <w:rsid w:val="00F675A9"/>
    <w:rsid w:val="00F93517"/>
    <w:rsid w:val="00FE6C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369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69A2"/>
  </w:style>
  <w:style w:type="paragraph" w:styleId="Voettekst">
    <w:name w:val="footer"/>
    <w:basedOn w:val="Standaard"/>
    <w:link w:val="VoettekstChar"/>
    <w:uiPriority w:val="99"/>
    <w:unhideWhenUsed/>
    <w:rsid w:val="005369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69A2"/>
  </w:style>
  <w:style w:type="paragraph" w:styleId="Ballontekst">
    <w:name w:val="Balloon Text"/>
    <w:basedOn w:val="Standaard"/>
    <w:link w:val="BallontekstChar"/>
    <w:uiPriority w:val="99"/>
    <w:semiHidden/>
    <w:unhideWhenUsed/>
    <w:rsid w:val="00C222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227B"/>
    <w:rPr>
      <w:rFonts w:ascii="Tahoma" w:hAnsi="Tahoma" w:cs="Tahoma"/>
      <w:sz w:val="16"/>
      <w:szCs w:val="16"/>
    </w:rPr>
  </w:style>
  <w:style w:type="paragraph" w:styleId="Lijstalinea">
    <w:name w:val="List Paragraph"/>
    <w:basedOn w:val="Standaard"/>
    <w:uiPriority w:val="34"/>
    <w:qFormat/>
    <w:rsid w:val="00F533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369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69A2"/>
  </w:style>
  <w:style w:type="paragraph" w:styleId="Voettekst">
    <w:name w:val="footer"/>
    <w:basedOn w:val="Standaard"/>
    <w:link w:val="VoettekstChar"/>
    <w:uiPriority w:val="99"/>
    <w:unhideWhenUsed/>
    <w:rsid w:val="005369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69A2"/>
  </w:style>
  <w:style w:type="paragraph" w:styleId="Ballontekst">
    <w:name w:val="Balloon Text"/>
    <w:basedOn w:val="Standaard"/>
    <w:link w:val="BallontekstChar"/>
    <w:uiPriority w:val="99"/>
    <w:semiHidden/>
    <w:unhideWhenUsed/>
    <w:rsid w:val="00C222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227B"/>
    <w:rPr>
      <w:rFonts w:ascii="Tahoma" w:hAnsi="Tahoma" w:cs="Tahoma"/>
      <w:sz w:val="16"/>
      <w:szCs w:val="16"/>
    </w:rPr>
  </w:style>
  <w:style w:type="paragraph" w:styleId="Lijstalinea">
    <w:name w:val="List Paragraph"/>
    <w:basedOn w:val="Standaard"/>
    <w:uiPriority w:val="34"/>
    <w:qFormat/>
    <w:rsid w:val="00F53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946592">
      <w:bodyDiv w:val="1"/>
      <w:marLeft w:val="0"/>
      <w:marRight w:val="0"/>
      <w:marTop w:val="0"/>
      <w:marBottom w:val="0"/>
      <w:divBdr>
        <w:top w:val="none" w:sz="0" w:space="0" w:color="auto"/>
        <w:left w:val="none" w:sz="0" w:space="0" w:color="auto"/>
        <w:bottom w:val="none" w:sz="0" w:space="0" w:color="auto"/>
        <w:right w:val="none" w:sz="0" w:space="0" w:color="auto"/>
      </w:divBdr>
    </w:div>
    <w:div w:id="194472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E9CC1-F438-4CFA-A445-797541955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3449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Vlaams Parlement</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 Indemans</dc:creator>
  <cp:lastModifiedBy>Stef Bruggeman</cp:lastModifiedBy>
  <cp:revision>2</cp:revision>
  <cp:lastPrinted>2017-11-23T09:32:00Z</cp:lastPrinted>
  <dcterms:created xsi:type="dcterms:W3CDTF">2018-01-08T08:52:00Z</dcterms:created>
  <dcterms:modified xsi:type="dcterms:W3CDTF">2018-01-08T08:52:00Z</dcterms:modified>
</cp:coreProperties>
</file>